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Rule="auto"/>
        <w:rPr>
          <w:rFonts w:ascii="AbcGreenLogo" w:cs="AbcGreenLogo" w:eastAsia="AbcGreenLogo" w:hAnsi="AbcGreenLogo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bcGreenLogo" w:cs="AbcGreenLogo" w:eastAsia="AbcGreenLogo" w:hAnsi="AbcGreenLogo"/>
          <w:sz w:val="32"/>
          <w:szCs w:val="32"/>
          <w:vertAlign w:val="baseline"/>
          <w:rtl w:val="0"/>
        </w:rPr>
        <w:t xml:space="preserve">Evidence prvotních dokladů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Rule="auto"/>
        <w:rPr>
          <w:rFonts w:ascii="AbcGreenLogo" w:cs="AbcGreenLogo" w:eastAsia="AbcGreenLogo" w:hAnsi="AbcGreenLog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bcGreenLogo" w:cs="AbcGreenLogo" w:eastAsia="AbcGreenLogo" w:hAnsi="AbcGreenLogo"/>
          <w:sz w:val="32"/>
          <w:szCs w:val="32"/>
          <w:vertAlign w:val="baseline"/>
          <w:rtl w:val="0"/>
        </w:rPr>
        <w:t xml:space="preserve">Název ZO: ________________________,list č.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Rule="auto"/>
        <w:rPr>
          <w:rFonts w:ascii="AbcGreen" w:cs="AbcGreen" w:eastAsia="AbcGreen" w:hAnsi="AbcGreen"/>
          <w:b w:val="0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AbcGreenLogo" w:cs="AbcGreenLogo" w:eastAsia="AbcGreenLogo" w:hAnsi="AbcGreenLogo"/>
          <w:sz w:val="20"/>
          <w:szCs w:val="20"/>
          <w:vertAlign w:val="baseline"/>
          <w:rtl w:val="0"/>
        </w:rPr>
        <w:t xml:space="preserve">(na listu jsou vylepeny a očíslovány originály příjmových a výdajových pokladních dokladů a originály daňových dokladů)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77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bcGreenLogo"/>
  <w:font w:name="AbcGree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800"/>
      </w:tabs>
      <w:spacing w:after="720" w:before="120" w:line="240" w:lineRule="auto"/>
      <w:jc w:val="center"/>
      <w:rPr>
        <w:rFonts w:ascii="AbcGreen" w:cs="AbcGreen" w:eastAsia="AbcGreen" w:hAnsi="AbcGreen"/>
        <w:b w:val="0"/>
        <w:sz w:val="22"/>
        <w:szCs w:val="22"/>
        <w:vertAlign w:val="baseline"/>
      </w:rPr>
    </w:pPr>
    <w:r w:rsidDel="00000000" w:rsidR="00000000" w:rsidRPr="00000000">
      <w:rPr>
        <w:rFonts w:ascii="AbcGreen" w:cs="AbcGreen" w:eastAsia="AbcGreen" w:hAnsi="AbcGreen"/>
        <w:b w:val="0"/>
        <w:i w:val="1"/>
        <w:sz w:val="20"/>
        <w:szCs w:val="20"/>
        <w:vertAlign w:val="baseline"/>
        <w:rtl w:val="0"/>
      </w:rPr>
      <w:t xml:space="preserve">strana </w:t>
    </w:r>
    <w:r w:rsidDel="00000000" w:rsidR="00000000" w:rsidRPr="00000000">
      <w:rPr>
        <w:rFonts w:ascii="AbcGreen" w:cs="AbcGreen" w:eastAsia="AbcGreen" w:hAnsi="AbcGreen"/>
        <w:b w:val="1"/>
        <w:i w:val="1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bcGreen" w:cs="AbcGreen" w:eastAsia="AbcGreen" w:hAnsi="AbcGreen"/>
        <w:b w:val="0"/>
        <w:i w:val="1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AbcGreen" w:cs="AbcGreen" w:eastAsia="AbcGreen" w:hAnsi="AbcGreen"/>
        <w:b w:val="1"/>
        <w:i w:val="1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bcGreen" w:cs="AbcGreen" w:eastAsia="AbcGreen" w:hAnsi="AbcGreen"/>
        <w:sz w:val="22"/>
        <w:szCs w:val="22"/>
        <w:lang w:val="1029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